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551" w:rsidRPr="00302551" w:rsidRDefault="00302551" w:rsidP="0030255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909090"/>
          <w:sz w:val="19"/>
          <w:szCs w:val="19"/>
          <w:lang w:eastAsia="ru-RU"/>
        </w:rPr>
      </w:pPr>
      <w:r w:rsidRPr="00302551">
        <w:rPr>
          <w:rFonts w:ascii="Helvetica" w:eastAsia="Times New Roman" w:hAnsi="Helvetica" w:cs="Helvetica"/>
          <w:color w:val="909090"/>
          <w:sz w:val="19"/>
          <w:szCs w:val="19"/>
          <w:lang w:eastAsia="ru-RU"/>
        </w:rPr>
        <w:t>Сообщение</w:t>
      </w:r>
    </w:p>
    <w:tbl>
      <w:tblPr>
        <w:tblW w:w="1126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54"/>
        <w:gridCol w:w="6108"/>
      </w:tblGrid>
      <w:tr w:rsidR="00302551" w:rsidRPr="00302551" w:rsidTr="00302551">
        <w:trPr>
          <w:tblHeader/>
        </w:trPr>
        <w:tc>
          <w:tcPr>
            <w:tcW w:w="5154" w:type="dxa"/>
            <w:shd w:val="clear" w:color="auto" w:fill="FAFAFA"/>
            <w:tcMar>
              <w:top w:w="161" w:type="dxa"/>
              <w:left w:w="215" w:type="dxa"/>
              <w:bottom w:w="161" w:type="dxa"/>
              <w:right w:w="0" w:type="dxa"/>
            </w:tcMar>
            <w:vAlign w:val="center"/>
            <w:hideMark/>
          </w:tcPr>
          <w:p w:rsidR="00302551" w:rsidRPr="00302551" w:rsidRDefault="00302551" w:rsidP="00302551">
            <w:pPr>
              <w:spacing w:after="322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eastAsia="ru-RU"/>
              </w:rPr>
            </w:pPr>
            <w:r w:rsidRPr="00302551"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eastAsia="ru-RU"/>
              </w:rPr>
              <w:t>ВИД ТОРГОВ</w:t>
            </w:r>
          </w:p>
        </w:tc>
        <w:tc>
          <w:tcPr>
            <w:tcW w:w="6108" w:type="dxa"/>
            <w:shd w:val="clear" w:color="auto" w:fill="FAFAFA"/>
            <w:tcMar>
              <w:top w:w="161" w:type="dxa"/>
              <w:left w:w="0" w:type="dxa"/>
              <w:bottom w:w="161" w:type="dxa"/>
              <w:right w:w="0" w:type="dxa"/>
            </w:tcMar>
            <w:vAlign w:val="center"/>
            <w:hideMark/>
          </w:tcPr>
          <w:p w:rsidR="00302551" w:rsidRPr="00302551" w:rsidRDefault="00302551" w:rsidP="00302551">
            <w:pPr>
              <w:spacing w:after="322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eastAsia="ru-RU"/>
              </w:rPr>
            </w:pPr>
            <w:r w:rsidRPr="00302551"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eastAsia="ru-RU"/>
              </w:rPr>
              <w:t>ДАТА И МЕСТО ПРОВЕДЕНИЯ</w:t>
            </w:r>
          </w:p>
        </w:tc>
      </w:tr>
      <w:tr w:rsidR="00302551" w:rsidRPr="00302551" w:rsidTr="00302551">
        <w:tc>
          <w:tcPr>
            <w:tcW w:w="0" w:type="auto"/>
            <w:shd w:val="clear" w:color="auto" w:fill="auto"/>
            <w:tcMar>
              <w:top w:w="215" w:type="dxa"/>
              <w:left w:w="215" w:type="dxa"/>
              <w:bottom w:w="54" w:type="dxa"/>
              <w:right w:w="161" w:type="dxa"/>
            </w:tcMar>
            <w:hideMark/>
          </w:tcPr>
          <w:p w:rsidR="00302551" w:rsidRPr="00302551" w:rsidRDefault="00302551" w:rsidP="00302551">
            <w:pPr>
              <w:spacing w:after="322" w:line="23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Открытый аукцион</w:t>
            </w:r>
          </w:p>
          <w:p w:rsidR="00302551" w:rsidRPr="00302551" w:rsidRDefault="00302551" w:rsidP="00302551">
            <w:pPr>
              <w:spacing w:after="322" w:line="23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Открытая форма подачи предложений о цене</w:t>
            </w:r>
          </w:p>
        </w:tc>
        <w:tc>
          <w:tcPr>
            <w:tcW w:w="0" w:type="auto"/>
            <w:shd w:val="clear" w:color="auto" w:fill="auto"/>
            <w:tcMar>
              <w:top w:w="215" w:type="dxa"/>
              <w:left w:w="0" w:type="dxa"/>
              <w:bottom w:w="54" w:type="dxa"/>
              <w:right w:w="161" w:type="dxa"/>
            </w:tcMar>
            <w:hideMark/>
          </w:tcPr>
          <w:p w:rsidR="00302551" w:rsidRPr="00302551" w:rsidRDefault="00302551" w:rsidP="00302551">
            <w:pPr>
              <w:spacing w:after="322" w:line="23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12.12.2022 14:00</w:t>
            </w:r>
          </w:p>
          <w:p w:rsidR="00302551" w:rsidRPr="00302551" w:rsidRDefault="00302551" w:rsidP="00302551">
            <w:pPr>
              <w:spacing w:after="322" w:line="23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Альфалот</w:t>
            </w:r>
            <w:proofErr w:type="spellEnd"/>
          </w:p>
        </w:tc>
      </w:tr>
    </w:tbl>
    <w:p w:rsidR="00302551" w:rsidRPr="00302551" w:rsidRDefault="00302551" w:rsidP="0030255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909090"/>
          <w:sz w:val="16"/>
          <w:szCs w:val="16"/>
          <w:lang w:eastAsia="ru-RU"/>
        </w:rPr>
      </w:pPr>
      <w:r w:rsidRPr="00302551">
        <w:rPr>
          <w:rFonts w:ascii="Helvetica" w:eastAsia="Times New Roman" w:hAnsi="Helvetica" w:cs="Helvetica"/>
          <w:color w:val="909090"/>
          <w:sz w:val="16"/>
          <w:szCs w:val="16"/>
          <w:lang w:eastAsia="ru-RU"/>
        </w:rPr>
        <w:t>Прием заявок:</w:t>
      </w:r>
    </w:p>
    <w:p w:rsidR="00302551" w:rsidRPr="00302551" w:rsidRDefault="00302551" w:rsidP="0030255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</w:pP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c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 03.11.2022 09:00 по 08.12.2022 18:00</w:t>
      </w:r>
    </w:p>
    <w:p w:rsidR="00302551" w:rsidRPr="00302551" w:rsidRDefault="00302551" w:rsidP="0030255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</w:pPr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Заявка на участие в торгах подается оператору ЭТП в период с 9:00ч. 03.11.2022 до 18:00ч. 08.12.2022 по адресу: https://alfalot.ru/ и должна соответствовать требованиям указанным п. 11 ст. 110 ФЗ "О несостоятельности (банкротстве)".</w:t>
      </w:r>
    </w:p>
    <w:p w:rsidR="00302551" w:rsidRPr="00302551" w:rsidRDefault="00302551" w:rsidP="0030255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</w:pPr>
      <w:r w:rsidRPr="00302551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Лоты (всего 1)</w:t>
      </w:r>
    </w:p>
    <w:tbl>
      <w:tblPr>
        <w:tblW w:w="1126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51"/>
        <w:gridCol w:w="2111"/>
      </w:tblGrid>
      <w:tr w:rsidR="00302551" w:rsidRPr="00302551" w:rsidTr="00302551">
        <w:trPr>
          <w:tblHeader/>
        </w:trPr>
        <w:tc>
          <w:tcPr>
            <w:tcW w:w="5744" w:type="dxa"/>
            <w:shd w:val="clear" w:color="auto" w:fill="FAFAFA"/>
            <w:tcMar>
              <w:top w:w="161" w:type="dxa"/>
              <w:left w:w="215" w:type="dxa"/>
              <w:bottom w:w="161" w:type="dxa"/>
              <w:right w:w="0" w:type="dxa"/>
            </w:tcMar>
            <w:vAlign w:val="center"/>
            <w:hideMark/>
          </w:tcPr>
          <w:p w:rsidR="00302551" w:rsidRPr="00302551" w:rsidRDefault="00302551" w:rsidP="00302551">
            <w:pPr>
              <w:spacing w:after="322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eastAsia="ru-RU"/>
              </w:rPr>
            </w:pPr>
            <w:r w:rsidRPr="00302551"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eastAsia="ru-RU"/>
              </w:rPr>
              <w:t>ЛОТ</w:t>
            </w:r>
          </w:p>
        </w:tc>
        <w:tc>
          <w:tcPr>
            <w:tcW w:w="5519" w:type="dxa"/>
            <w:shd w:val="clear" w:color="auto" w:fill="FAFAFA"/>
            <w:tcMar>
              <w:top w:w="161" w:type="dxa"/>
              <w:left w:w="0" w:type="dxa"/>
              <w:bottom w:w="161" w:type="dxa"/>
              <w:right w:w="0" w:type="dxa"/>
            </w:tcMar>
            <w:vAlign w:val="center"/>
            <w:hideMark/>
          </w:tcPr>
          <w:p w:rsidR="00302551" w:rsidRPr="00302551" w:rsidRDefault="00302551" w:rsidP="00302551">
            <w:pPr>
              <w:spacing w:after="322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eastAsia="ru-RU"/>
              </w:rPr>
            </w:pPr>
            <w:r w:rsidRPr="00302551"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eastAsia="ru-RU"/>
              </w:rPr>
              <w:t>ИНФОРМАЦИЯ О ЦЕНЕ</w:t>
            </w:r>
          </w:p>
        </w:tc>
      </w:tr>
      <w:tr w:rsidR="00302551" w:rsidRPr="00302551" w:rsidTr="00302551">
        <w:tc>
          <w:tcPr>
            <w:tcW w:w="0" w:type="auto"/>
            <w:shd w:val="clear" w:color="auto" w:fill="auto"/>
            <w:tcMar>
              <w:top w:w="215" w:type="dxa"/>
              <w:left w:w="215" w:type="dxa"/>
              <w:bottom w:w="54" w:type="dxa"/>
              <w:right w:w="161" w:type="dxa"/>
            </w:tcMar>
            <w:hideMark/>
          </w:tcPr>
          <w:p w:rsidR="00302551" w:rsidRPr="00302551" w:rsidRDefault="00302551" w:rsidP="00302551">
            <w:pPr>
              <w:spacing w:after="322" w:line="23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Лот № 1</w:t>
            </w:r>
          </w:p>
          <w:p w:rsidR="00302551" w:rsidRPr="00302551" w:rsidRDefault="00302551" w:rsidP="00302551">
            <w:pPr>
              <w:spacing w:after="322" w:line="23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Ванна активации 2000*800*2000 мм; Ванна из полипропилена горячей/холодной проточной промывки каскадная 2000*(800*2)*2000 мм; Ванна 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промыливания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2000*800*2000 мм; Ванна сушки проволоки 2000*800*2000 мм; Ванна травления 2000*800*2000 мм; Ванна 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фосфатирования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2000*1500*1200 мм (1); Ванна 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фосфатирования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2000*1500*1200 мм (2);</w:t>
            </w:r>
            <w:proofErr w:type="gram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Ванна химического обезжиривания 2000*800*2000мм; Ванна холодной проточной промывки каскадная 2000*(800*2)*2000 мм (1); Ванна холодной проточной промывки каскадная 2000*(800*2)*2000 мм (2); 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Вентсистема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пределах линии в комплекте: с коробами переменного сечения и гибкими воздуховодами; Коммуникации в комплекте с: трубы полипропиленовые; сжатого воздуха; сливного коллектора;</w:t>
            </w:r>
            <w:proofErr w:type="gram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комплекте; Коммуникации в пределах линии: подвода воды; подвода сжатого воздуха; сливного коллектора; в комплекте; Резервная ванна 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фосфатирования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2000*800*1200 мм; Фильтр очистки воздуха ФВ-20 (Г) (1), находится в приточно-вытяжной установке; Фильтр очистки воздуха ФВ-20 (Г) (2), находится в приточно-вытяжной установке; Шкаф управления (1) (с 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</w:t>
            </w:r>
            <w:proofErr w:type="gram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.а</w:t>
            </w:r>
            <w:proofErr w:type="gram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втоматики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), для управления ваннами, № 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3-12.; Шкаф управления (2) (с 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компл.автоматики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), для управления ваннами, № 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3-12.; Шкаф управления(3) (с 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компл.автоматики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), для управления ваннами, № 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3-12.; Шкаф управления (ШУТ 4 с 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компл.автоматики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); Эстакада обслуживания в пределах линии в составе: металлоконструкции для размещения ванн, коммуникаций, смотровая площадка и лестница; Кран мостовой электрический, однобалочный, подвесной, 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с пола, г/</w:t>
            </w:r>
            <w:proofErr w:type="gram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=3,2тн, пролет 12м, таль электрическая АТ-101 г/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=3,2тн (1); Кран мостовой электрический, однобалочный, подвесной, 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с пола, г/п=3,2тн, пролет 12м, таль электрическая АТ-101 г/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=3,2тн (2); Кран мостовой электрический, однобалочный, подвесной, 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с пола, г/</w:t>
            </w:r>
            <w:proofErr w:type="gram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=3,2тн, пролет 12м, таль электрическая АТ-101 г/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=3,2тн (3); Кран мостовой электрический, однобалочный, подвесной, 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с пола, г/п=5,0тн, пролет 4,2м, таль электрическая АТ-101 г/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=5,0тн (4); Главный распределительный щит № 1; Главный распределительный щит № 1,1 (ГРЩ 1,1); </w:t>
            </w:r>
            <w:proofErr w:type="gram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</w:t>
            </w:r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распределительный щит № 2; Устройство компенсации реактивной мощности (УКРМ 0,4); 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Шинопровод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РШП-1 KLM-S(R) 160A 3P+N+PE (корпус); 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Шинопровод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РШП-2 KLM-S(R) 160A 3P+N+PE (корпус); Щит распределительный НКУ цеха; Щит распределительный ЩС 1,1; Щит распределительный ЩС 1,2; Щит распределительный ЩС 1,3; Щит распределительный ЩС 1,4; Щит распределительный ЩС 1,5;</w:t>
            </w:r>
            <w:proofErr w:type="gram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Щит распределительный ЩС 2,1; Щит распределительный ЩС 2,2; Щит распределительный ЩТП; Электрооборудование наружного освещения в комплекте: опоры СВ-95-3А, опоры СВ-105-5, прожектора ГО-05-150-11; Винтовой компрессор с осушителем рефрижераторного типа 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Atlas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Copc</w:t>
            </w:r>
            <w:proofErr w:type="gram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proofErr w:type="spellEnd"/>
            <w:proofErr w:type="gram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 комплектующими; Воздухосборник (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рессивер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объем 10м3 в комплекте: сепаратор циклонного типа, краны шаровые проходные фланцевые, затвор дисковой поворотный, регулятор давления, манометры; Установка оборотного водоснабжения охлажденной воды В5.1 в комплекте (1): Насос центробежный моноблочный затвор дисковый поворотный, клапаны обратные чугун</w:t>
            </w:r>
            <w:proofErr w:type="gram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</w:t>
            </w:r>
            <w:proofErr w:type="gram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ланц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; Установка оборотного водоснабжения охлажденной воды В5.1 в комплекте (2): </w:t>
            </w:r>
            <w:proofErr w:type="gram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Насос центробежный моноблочный затвор дисковый поворотный, клапаны обратные чугун. 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фланц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., гибкая вставка.; Автоматическая насосная установка Шторм-И2 СМ 5-3 в комплекте: частотное регулирование, защита от сухого хода, 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гидропневмобак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фильтр магнитный муфтовый, счетчик СВК-25Г; Кондиционер настенный в комплекте (наружный блок, внутренний блок); Приточно-вытяжная установка с 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перекрестноточным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рекуператором, водным 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калориф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., водяным воздухоохладителем, 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сист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автоматизац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., вентилятора вытяжной канальный, вентилятор 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крышной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  <w:proofErr w:type="gram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Приточно-вытяжная установка с 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перекрестноточным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рекуператором, водным 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калориф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., 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фрионовым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воздухоохладителем, 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сист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автоматизац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., вентилятор вытяжной канальный, вентилятор 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крышной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карозиностойкое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.); Приточно-вытяжная установка с 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пластичн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рекуператором, водным 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калориф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., 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фреоновым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вздухоохладителем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сист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автоматизац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., вентилятора выт</w:t>
            </w:r>
            <w:proofErr w:type="gram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proofErr w:type="gram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анальн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+ 2 вентилятора радиальных 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крышных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карозиностойкое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.); </w:t>
            </w:r>
            <w:proofErr w:type="spellStart"/>
            <w:proofErr w:type="gram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Противодымная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вентиляция в комплекте (вентилятор 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дымоудаления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крышный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клапн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обратный, щит управления, воздуховод, клапан 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дымоудаления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.; Компрессорно-конденсаторный блок NSA 15 D в комплекте с присоединительным комплектом 015D/1, 018/1; Компрессорно-конденсаторный блок NSA 156 D в комплекте с присоединительным комплектом 156D/1; Компрессорно-конденсаторный блок NSA 206 D в комплекте с присоединительным комплектом 177D/1., 206D/;</w:t>
            </w:r>
            <w:proofErr w:type="gram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Компрессорно-конденсаторный блок NSA 90 D в комплекте с присоединительным комплектом 90D/1. Местонахождение: 352615, Краснодарский край, Белореченский 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р-он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ст. </w:t>
            </w:r>
            <w:proofErr w:type="spell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Бжедуховская</w:t>
            </w:r>
            <w:proofErr w:type="spell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proofErr w:type="gramStart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Комсомольская, д.7</w:t>
            </w:r>
          </w:p>
          <w:p w:rsidR="00302551" w:rsidRPr="00302551" w:rsidRDefault="00302551" w:rsidP="00302551">
            <w:pPr>
              <w:spacing w:after="322" w:line="23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2551">
              <w:rPr>
                <w:rFonts w:ascii="Times New Roman" w:eastAsia="Times New Roman" w:hAnsi="Times New Roman" w:cs="Times New Roman"/>
                <w:color w:val="909090"/>
                <w:sz w:val="16"/>
                <w:lang w:eastAsia="ru-RU"/>
              </w:rPr>
              <w:t>Машины и оборудование прочие, не включенные в другие группировки</w:t>
            </w:r>
          </w:p>
        </w:tc>
        <w:tc>
          <w:tcPr>
            <w:tcW w:w="0" w:type="auto"/>
            <w:shd w:val="clear" w:color="auto" w:fill="auto"/>
            <w:tcMar>
              <w:top w:w="215" w:type="dxa"/>
              <w:left w:w="0" w:type="dxa"/>
              <w:bottom w:w="54" w:type="dxa"/>
              <w:right w:w="161" w:type="dxa"/>
            </w:tcMar>
            <w:hideMark/>
          </w:tcPr>
          <w:p w:rsidR="00302551" w:rsidRPr="00302551" w:rsidRDefault="00302551" w:rsidP="00302551">
            <w:pPr>
              <w:spacing w:after="322" w:line="236" w:lineRule="atLeast"/>
              <w:rPr>
                <w:rFonts w:ascii="Times New Roman" w:eastAsia="Times New Roman" w:hAnsi="Times New Roman" w:cs="Times New Roman"/>
                <w:color w:val="909090"/>
                <w:sz w:val="16"/>
                <w:szCs w:val="16"/>
                <w:lang w:eastAsia="ru-RU"/>
              </w:rPr>
            </w:pPr>
            <w:r w:rsidRPr="00302551">
              <w:rPr>
                <w:rFonts w:ascii="Times New Roman" w:eastAsia="Times New Roman" w:hAnsi="Times New Roman" w:cs="Times New Roman"/>
                <w:color w:val="909090"/>
                <w:sz w:val="16"/>
                <w:szCs w:val="16"/>
                <w:lang w:eastAsia="ru-RU"/>
              </w:rPr>
              <w:lastRenderedPageBreak/>
              <w:t>Начальная цена:</w:t>
            </w:r>
          </w:p>
          <w:p w:rsidR="00302551" w:rsidRPr="00302551" w:rsidRDefault="00302551" w:rsidP="00302551">
            <w:pPr>
              <w:spacing w:after="322" w:line="23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23 960 371,60 ₽</w:t>
            </w:r>
          </w:p>
          <w:p w:rsidR="00302551" w:rsidRPr="00302551" w:rsidRDefault="00302551" w:rsidP="00302551">
            <w:pPr>
              <w:spacing w:after="322" w:line="236" w:lineRule="atLeast"/>
              <w:rPr>
                <w:rFonts w:ascii="Times New Roman" w:eastAsia="Times New Roman" w:hAnsi="Times New Roman" w:cs="Times New Roman"/>
                <w:color w:val="909090"/>
                <w:sz w:val="16"/>
                <w:szCs w:val="16"/>
                <w:lang w:eastAsia="ru-RU"/>
              </w:rPr>
            </w:pPr>
            <w:r w:rsidRPr="00302551">
              <w:rPr>
                <w:rFonts w:ascii="Times New Roman" w:eastAsia="Times New Roman" w:hAnsi="Times New Roman" w:cs="Times New Roman"/>
                <w:color w:val="909090"/>
                <w:sz w:val="16"/>
                <w:szCs w:val="16"/>
                <w:lang w:eastAsia="ru-RU"/>
              </w:rPr>
              <w:t>Шаг аукциона:</w:t>
            </w:r>
          </w:p>
          <w:p w:rsidR="00302551" w:rsidRPr="00302551" w:rsidRDefault="00302551" w:rsidP="00302551">
            <w:pPr>
              <w:spacing w:after="322" w:line="23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5,00 %</w:t>
            </w:r>
          </w:p>
          <w:p w:rsidR="00302551" w:rsidRPr="00302551" w:rsidRDefault="00302551" w:rsidP="00302551">
            <w:pPr>
              <w:spacing w:after="322" w:line="236" w:lineRule="atLeast"/>
              <w:rPr>
                <w:rFonts w:ascii="Times New Roman" w:eastAsia="Times New Roman" w:hAnsi="Times New Roman" w:cs="Times New Roman"/>
                <w:color w:val="909090"/>
                <w:sz w:val="16"/>
                <w:szCs w:val="16"/>
                <w:lang w:eastAsia="ru-RU"/>
              </w:rPr>
            </w:pPr>
            <w:r w:rsidRPr="00302551">
              <w:rPr>
                <w:rFonts w:ascii="Times New Roman" w:eastAsia="Times New Roman" w:hAnsi="Times New Roman" w:cs="Times New Roman"/>
                <w:color w:val="909090"/>
                <w:sz w:val="16"/>
                <w:szCs w:val="16"/>
                <w:lang w:eastAsia="ru-RU"/>
              </w:rPr>
              <w:t>Задаток:</w:t>
            </w:r>
          </w:p>
          <w:p w:rsidR="00302551" w:rsidRPr="00302551" w:rsidRDefault="00302551" w:rsidP="00302551">
            <w:pPr>
              <w:spacing w:after="322" w:line="23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2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10,00 %</w:t>
            </w:r>
          </w:p>
        </w:tc>
      </w:tr>
    </w:tbl>
    <w:p w:rsidR="00302551" w:rsidRPr="00302551" w:rsidRDefault="00302551" w:rsidP="0030255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</w:pPr>
      <w:r w:rsidRPr="00302551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lastRenderedPageBreak/>
        <w:t>Текст сообщения</w:t>
      </w:r>
    </w:p>
    <w:p w:rsidR="00302551" w:rsidRPr="00302551" w:rsidRDefault="00302551" w:rsidP="0030255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</w:pPr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Конкурсный управляющий ООО «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Росмет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» (ИНН 2330039680, ОГРН 1102330001113, 352615, Краснодарский край, Белореченский район, 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ст</w:t>
      </w:r>
      <w:proofErr w:type="gram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.Б</w:t>
      </w:r>
      <w:proofErr w:type="gram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жедуховская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, ул.Комсомольская, д.7, лит.А, пом.4) 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Клецова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 (Евдокимова) Анна Алексеевна (ИНН 463228504401, СНИЛС 09783121500, адрес: 305019, г. Курск, ул. Малых, д.44Б, т.8(4712)39-40-43) - член Ассоциации «Межрегиональная 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саморегулируемая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 организация профессиональных арбитражных управляющих» (ОГРН 1037705027249, ИНН 7705494552, адрес: 119071, г. Москва, Ленинский 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пр-т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, д. 29, стр. 8), действующая на основании Решения Арбитражного суда Краснодарского края по делу № А32-57071/2017 от 17.07.2019г организатор торгов по продаже имуществ</w:t>
      </w:r>
      <w:proofErr w:type="gram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а ООО</w:t>
      </w:r>
      <w:proofErr w:type="gram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 «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Росмет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», сообщает о проведении торгов на ЭТП по адресу: https://alfalot.ru/ в форме открытого аукциона. Наименование лота/ начальная цена лота руб./ шаг торгов руб./ задаток на участие в торгах руб. Лот№1: </w:t>
      </w:r>
      <w:proofErr w:type="gram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Ванна активации 2000*800*2000 мм; Ванна из полипропилена горячей/холодной проточной промывки каскадная 2000*(800*2)*2000 мм; Ванна 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промыливания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 2000*800*2000 мм; Ванна сушки проволоки 2000*800*2000 мм; Ванна травления 2000*800*2000 мм; Ванна 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фосфатирования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 2000*1500*1200 мм (1); Ванна 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фосфатирования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 2000*1500*1200 мм (2);</w:t>
      </w:r>
      <w:proofErr w:type="gram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 </w:t>
      </w:r>
      <w:proofErr w:type="gram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Ванна химического обезжиривания 2000*800*2000мм; Ванна холодной проточной промывки каскадная 2000*(800*2)*2000 мм (1); Ванна холодной проточной промывки каскадная 2000*(800*2)*2000 мм (2); 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lastRenderedPageBreak/>
        <w:t>Вентсистема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 в пределах линии в комплекте: с коробами переменного сечения и гибкими воздуховодами; Коммуникации в комплекте с: трубы полипропиленовые; сжатого воздуха; сливного коллектора;</w:t>
      </w:r>
      <w:proofErr w:type="gram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 в комплекте; Коммуникации в пределах линии: подвода воды; подвода сжатого воздуха; сливного коллектора; в комплекте; Резервная ванна 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фосфатирования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 2000*800*1200 мм; Фильтр очистки воздуха ФВ-20 (Г) (1), находится в приточно-вытяжной установке; Фильтр очистки воздуха ФВ-20 (Г) (2), находится в приточно-вытяжной установке; Шкаф управления (1) (с 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компл</w:t>
      </w:r>
      <w:proofErr w:type="gram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.а</w:t>
      </w:r>
      <w:proofErr w:type="gram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втоматики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), для управления ваннами, № 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п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/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п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 3-12.; Шкаф управления (2) (с 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компл.автоматики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), для управления ваннами, № 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п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/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п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 3-12.; Шкаф управления(3) (с 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компл.автоматики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), для управления ваннами, № 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п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/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п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 3-12.; Шкаф управления (ШУТ 4 с 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компл.автоматики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); Эстакада обслуживания в пределах линии в составе: металлоконструкции для размещения ванн, коммуникаций, смотровая площадка и лестница; Кран мостовой электрический, однобалочный, подвесной, 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управл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. с пола, г/</w:t>
      </w:r>
      <w:proofErr w:type="gram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п</w:t>
      </w:r>
      <w:proofErr w:type="gram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=3,2тн, пролет 12м, таль электрическая АТ-101 г/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п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 =3,2тн (1); Кран мостовой электрический, однобалочный, подвесной, 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управл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. с пола, г/п=3,2тн, пролет 12м, таль электрическая АТ-101 г/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п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 =3,2тн (2); Кран мостовой электрический, однобалочный, подвесной, 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управл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. с пола, г/</w:t>
      </w:r>
      <w:proofErr w:type="gram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п</w:t>
      </w:r>
      <w:proofErr w:type="gram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=3,2тн, пролет 12м, таль электрическая АТ-101 г/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п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 =3,2тн (3); Кран мостовой электрический, однобалочный, подвесной, 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управл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. с пола, г/п=5,0тн, пролет 4,2м, таль электрическая АТ-101 г/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п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 =5,0тн (4); Главный распределительный щит № 1; Главный распределительный щит № 1,1 (ГРЩ 1,1); </w:t>
      </w:r>
      <w:proofErr w:type="gram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Главный распределительный щит № 2; Устройство компенсации реактивной мощности (УКРМ 0,4); 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Шинопровод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 РШП-1 KLM-S(R) 160A 3P+N+PE (корпус); 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Шинопровод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 РШП-2 KLM-S(R) 160A 3P+N+PE (корпус); Щит распределительный НКУ цеха; Щит распределительный ЩС 1,1; Щит распределительный ЩС 1,2; Щит распределительный ЩС 1,3; Щит распределительный ЩС 1,4; Щит распределительный ЩС 1,5;</w:t>
      </w:r>
      <w:proofErr w:type="gram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 Щит распределительный ЩС 2,1; Щит распределительный ЩС 2,2; Щит распределительный ЩТП; Электрооборудование наружного освещения в комплекте: опоры СВ-95-3А, опоры СВ-105-5, прожектора ГО-05-150-11; Винтовой компрессор с осушителем рефрижераторного типа 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Atlas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 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Copc</w:t>
      </w:r>
      <w:proofErr w:type="gram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о</w:t>
      </w:r>
      <w:proofErr w:type="spellEnd"/>
      <w:proofErr w:type="gram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, с комплектующими; Воздухосборник (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рессивер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) объем 10м3 в комплекте: сепаратор циклонного типа, краны шаровые проходные фланцевые, затвор дисковой поворотный, регулятор давления, манометры; Установка оборотного водоснабжения охлажденной воды В5.1 в комплекте (1): Насос центробежный моноблочный затвор дисковый поворотный, клапаны обратные чугун</w:t>
      </w:r>
      <w:proofErr w:type="gram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.</w:t>
      </w:r>
      <w:proofErr w:type="gram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 </w:t>
      </w:r>
      <w:proofErr w:type="spellStart"/>
      <w:proofErr w:type="gram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ф</w:t>
      </w:r>
      <w:proofErr w:type="gram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ланц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; Установка оборотного водоснабжения охлажденной воды В5.1 в комплекте (2): </w:t>
      </w:r>
      <w:proofErr w:type="gram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Насос центробежный моноблочный затвор дисковый поворотный, клапаны обратные чугун. 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фланц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., гибкая вставка.; Автоматическая насосная установка Шторм-И2 СМ 5-3 в комплекте: частотное регулирование, защита от сухого хода, 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гидропневмобак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 фильтр магнитный муфтовый, счетчик СВК-25Г; Кондиционер настенный в комплекте (наружный блок, внутренний блок); Приточно-вытяжная установка с 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перекрестноточным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 рекуператором, водным 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калориф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., водяным воздухоохладителем, 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сист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. 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автоматизац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., вентилятора вытяжной канальный, вентилятор 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крышной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;</w:t>
      </w:r>
      <w:proofErr w:type="gram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 Приточно-вытяжная установка с 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перекрестноточным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 рекуператором, водным 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калориф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., 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фрионовым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 воздухоохладителем, 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сист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. 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автоматизац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., вентилятор вытяжной канальный, вентилятор 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крышной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 (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карозиностойкое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 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исполн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.); Приточно-вытяжная установка с 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пластичн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. рекуператором, водным 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калориф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., 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фреоновым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 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вздухоохладителем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, 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сист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. 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автоматизац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., вентилятора выт</w:t>
      </w:r>
      <w:proofErr w:type="gram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.</w:t>
      </w:r>
      <w:proofErr w:type="gram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 </w:t>
      </w:r>
      <w:proofErr w:type="spellStart"/>
      <w:proofErr w:type="gram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к</w:t>
      </w:r>
      <w:proofErr w:type="gram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анальн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 + 2 вентилятора радиальных 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крышных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 (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карозиностойкое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 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исполн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.); </w:t>
      </w:r>
      <w:proofErr w:type="spellStart"/>
      <w:proofErr w:type="gram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Противодымная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 вентиляция в комплекте (вентилятор 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дымоудаления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 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крышный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 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клапн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 обратный, щит управления, воздуховод, клапан 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дымоудаления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.; Компрессорно-конденсаторный блок NSA 15 D в комплекте с присоединительным комплектом 015D/1, 018/1; Компрессорно-конденсаторный блок NSA 156 D в комплекте с присоединительным комплектом 156D/1; Компрессорно-конденсаторный блок NSA 206 D в комплекте с присоединительным комплектом 177D/1., 206D/;</w:t>
      </w:r>
      <w:proofErr w:type="gram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 Компрессорно-конденсаторный блок NSA 90 D в комплекте с присоединительным комплектом 90D/1./23960371,60/1198018,58/2396037,16. Дата и время проведения торгов 12.12.2022 14ч. 00мин/ место проведения и подведения результатов торгов - ЭТП по адресу: https://alfalot.ru/ дата и время подведения результатов 12.12.2022 15ч. 00мин. </w:t>
      </w:r>
      <w:proofErr w:type="gram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Заявка на участие в торгах подается оператору ЭТП в период с 9:00ч. 03.11.2022 до 18:00ч. 08.12.2022 по адресу: https://alfalot.ru/.Заявка на участие в торгах подается оператору ЭТП в период с 9:00ч. 03.11.2022 до 18:00ч. 08.12.2022 по адресу: https://alfalot.ru/ и должна соответствовать требованиям указанным п. 11 ст. 110 ФЗ "О несостоятельности (банкротстве)".</w:t>
      </w:r>
      <w:proofErr w:type="gram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 Победителем признается участник, предложивший наиболее высокую цену за предмет торгов. Ознакомиться с предметом торгов, порядком проведения торгов, заключить договор о задатке можно в рабочие дни с 10.00ч. до 17.00ч., предварительно позвонив по телефону организатору торгов. Задаток вносится и должен поступить до 16.00ч. 08.12.2022 на расчетный счет организатора торгов: </w:t>
      </w:r>
      <w:proofErr w:type="spellStart"/>
      <w:proofErr w:type="gram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р</w:t>
      </w:r>
      <w:proofErr w:type="spellEnd"/>
      <w:proofErr w:type="gram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/с 40802810217510000357, ФИЛИАЛ "ЦЕНТРАЛЬНЫЙ" БАНКА ВТБ (ПАО), К/С 30101810145250000411 БИК 044525411 (получатель платежа а/у 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Клецова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 xml:space="preserve"> Анна Алексеевна ИНН 463228504401). Полная оплата производится победителем торгов в течение 30 дней со дня подписания договора купли-продажи на расчетный счет должника: </w:t>
      </w:r>
      <w:proofErr w:type="spellStart"/>
      <w:proofErr w:type="gram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р</w:t>
      </w:r>
      <w:proofErr w:type="spellEnd"/>
      <w:proofErr w:type="gram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/с 40702810301300025874, АО "АЛЬФА-БАНК", К/С 30101810200000000593 БИК 044525593 (получатель платежа ООО «</w:t>
      </w:r>
      <w:proofErr w:type="spellStart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Росмет</w:t>
      </w:r>
      <w:proofErr w:type="spellEnd"/>
      <w:r w:rsidRPr="00302551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» ИНН 2330039680).</w:t>
      </w:r>
    </w:p>
    <w:p w:rsidR="00DF1644" w:rsidRDefault="00DF1644"/>
    <w:sectPr w:rsidR="00DF1644" w:rsidSect="003025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2551"/>
    <w:rsid w:val="00302551"/>
    <w:rsid w:val="00D23F91"/>
    <w:rsid w:val="00DF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dtitle">
    <w:name w:val="td_title"/>
    <w:basedOn w:val="a0"/>
    <w:rsid w:val="003025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4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1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0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45822">
                  <w:marLeft w:val="-161"/>
                  <w:marRight w:val="-16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11195">
                      <w:marLeft w:val="0"/>
                      <w:marRight w:val="3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8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07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4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0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87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8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4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52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8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676945">
                              <w:marLeft w:val="-161"/>
                              <w:marRight w:val="-16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31639">
                                  <w:marLeft w:val="0"/>
                                  <w:marRight w:val="3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05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9490190">
                              <w:marLeft w:val="-161"/>
                              <w:marRight w:val="-16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69708">
                                  <w:marLeft w:val="0"/>
                                  <w:marRight w:val="3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75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427217">
                              <w:marLeft w:val="-161"/>
                              <w:marRight w:val="-16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368345">
                                  <w:marLeft w:val="0"/>
                                  <w:marRight w:val="3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52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08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1818</Words>
  <Characters>10366</Characters>
  <Application>Microsoft Office Word</Application>
  <DocSecurity>0</DocSecurity>
  <Lines>86</Lines>
  <Paragraphs>24</Paragraphs>
  <ScaleCrop>false</ScaleCrop>
  <Company/>
  <LinksUpToDate>false</LinksUpToDate>
  <CharactersWithSpaces>12160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3</cp:revision>
  <dcterms:created xsi:type="dcterms:W3CDTF">2022-11-09T08:06:00Z</dcterms:created>
  <dcterms:modified xsi:type="dcterms:W3CDTF">2022-11-09T08:07:00Z</dcterms:modified>
</cp:coreProperties>
</file>