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9B" w:rsidRPr="0033269B" w:rsidRDefault="0033269B" w:rsidP="0033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33269B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Публикатор</w:t>
      </w:r>
    </w:p>
    <w:p w:rsidR="0033269B" w:rsidRPr="0033269B" w:rsidRDefault="0033269B" w:rsidP="0033269B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6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Овчаренко Вадим Петрович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9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010501330158</w:t>
      </w:r>
      <w:r w:rsidRPr="0033269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 СНИЛС: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064-864-255 90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9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Адрес для корреспонденции: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385016, Республика Адыгея, </w:t>
      </w: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Майкоп, ул. Подгорная, д. 134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hyperlink r:id="rId4" w:anchor="id1" w:history="1">
        <w:r w:rsidRPr="0033269B">
          <w:rPr>
            <w:rFonts w:ascii="Times New Roman" w:eastAsia="Times New Roman" w:hAnsi="Times New Roman" w:cs="Times New Roman"/>
            <w:color w:val="2E6ABF"/>
            <w:sz w:val="23"/>
            <w:lang w:eastAsia="ru-RU"/>
          </w:rPr>
          <w:t>Данные СРО АУ</w:t>
        </w:r>
      </w:hyperlink>
    </w:p>
    <w:p w:rsidR="0033269B" w:rsidRPr="0033269B" w:rsidRDefault="0033269B" w:rsidP="0033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33269B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Должник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А32-32772/2021 20/501-Б</w:t>
      </w:r>
    </w:p>
    <w:p w:rsidR="0033269B" w:rsidRPr="0033269B" w:rsidRDefault="0033269B" w:rsidP="0033269B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6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ООО "БЕЛПРОМНЕФТЕГАЗ"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9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2368001710</w:t>
      </w:r>
      <w:r w:rsidRPr="0033269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ОГРН: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1102368001482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269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Адрес: 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352630, КРАЙ КРАСНОДАРСКИЙ, РАЙОН БЕЛОРЕЧЕНСКИЙ, ГОРОД БЕЛОРЕЧЕНСК, УЛИЦА 40 ЛЕТ ВЛКСМ, ДОМ 122</w:t>
      </w:r>
    </w:p>
    <w:p w:rsidR="0033269B" w:rsidRPr="0033269B" w:rsidRDefault="0033269B" w:rsidP="0033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33269B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33269B" w:rsidRPr="0033269B" w:rsidTr="0033269B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33269B" w:rsidRPr="0033269B" w:rsidRDefault="0033269B" w:rsidP="0033269B">
            <w:pPr>
              <w:spacing w:after="45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33269B" w:rsidRPr="0033269B" w:rsidRDefault="0033269B" w:rsidP="0033269B">
            <w:pPr>
              <w:spacing w:after="45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33269B" w:rsidRPr="0033269B" w:rsidTr="0033269B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Открытый аукцион</w:t>
            </w:r>
          </w:p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29.11.2023 11:00 </w:t>
            </w:r>
          </w:p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(Московское время МСК)</w:t>
            </w:r>
          </w:p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uTender</w:t>
            </w:r>
            <w:proofErr w:type="spellEnd"/>
          </w:p>
        </w:tc>
      </w:tr>
    </w:tbl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33269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Прием заявок: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с 23.10.2023 00:00 по 28.11.2023 23:00 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33269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(Московское время МСК)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 заявок с 00-00 ч. 23.10.2023 г. по 23-00 ч. 28.11.2023 г. (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Для участия в торгах необходимо: в указанный срок приема заявок подать заявку, заключить договор о задатке, внести задаток. Задаток в указанном размере зачисляются на специальный счет должника с таким расчетом, чтобы он 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поступилпоказать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33269B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Дополнительно: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имуществом по лоту № 1 производится по адресу Краснодарский край, гор. Белореченск, проезд Промышленный д. 56. Порядок ознакомления, по запросу претендента, производится по месту по месту хранения, подробности по телефону организатора торгов 8-918 421 0802 и 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почтепоказать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6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Лоты (всего 1)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55"/>
        <w:gridCol w:w="3465"/>
      </w:tblGrid>
      <w:tr w:rsidR="0033269B" w:rsidRPr="0033269B" w:rsidTr="0033269B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33269B" w:rsidRPr="0033269B" w:rsidRDefault="0033269B" w:rsidP="0033269B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33269B" w:rsidRPr="0033269B" w:rsidRDefault="0033269B" w:rsidP="0033269B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33269B" w:rsidRPr="0033269B" w:rsidTr="0033269B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</w:t>
            </w:r>
          </w:p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-ТОЙОТА ЛЕНД КРУЗЕР HZJ76, 2012 г.в. Цвет: ЧЕРНО-СЕРЫЙ, Номер двигателя: 1HZ 0701909, Номер шасси: JTEEB71J907015941; Мощность (</w:t>
            </w:r>
            <w:proofErr w:type="gramStart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.с./кВт): 131/96.4. -ФОЛЬКСВАГЕН 7НС CARAVELLE,2013 г.в. Цвет: белый Номер двигателя: CJK 003619, Мощность (</w:t>
            </w:r>
            <w:proofErr w:type="gramStart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.с./кВт): 150/110,3. -ВАЗ111930 LADA KALINA,2011 г.в</w:t>
            </w:r>
            <w:proofErr w:type="gramStart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.Н</w:t>
            </w:r>
            <w:proofErr w:type="gramEnd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омер двигателя: 5443619,Номер кузова: </w:t>
            </w:r>
            <w:proofErr w:type="gramStart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XTA111930B0148956 Мощность (л.с./кВт): 84, -AUDI A7 2012 г.в. Цвет: черный, Номер двигателя:</w:t>
            </w:r>
            <w:proofErr w:type="gramEnd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CGW 048967, Номер кузова: WAUZZZ4G4CN177857, Мощность (</w:t>
            </w:r>
            <w:proofErr w:type="gramStart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.с./кВт): 299/220. -АУДИ А</w:t>
            </w:r>
            <w:proofErr w:type="gramStart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proofErr w:type="gramEnd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2012 г.в., Номер двигателя: 032873, Номер кузова: WAUZZZ4GXCN117159, Мощность (</w:t>
            </w:r>
            <w:proofErr w:type="gramStart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.с./кВт): 299. Начальная цена – 6 800 000 руб., НДС не облагается.</w:t>
            </w:r>
          </w:p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Автомобили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6 800 000,00 ₽</w:t>
            </w:r>
          </w:p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5,00 %</w:t>
            </w:r>
          </w:p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33269B" w:rsidRPr="0033269B" w:rsidRDefault="0033269B" w:rsidP="0033269B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26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1 360 000,00 ₽</w:t>
            </w:r>
          </w:p>
        </w:tc>
      </w:tr>
    </w:tbl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6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 сообщения</w:t>
      </w:r>
    </w:p>
    <w:p w:rsidR="0033269B" w:rsidRPr="0033269B" w:rsidRDefault="0033269B" w:rsidP="0033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торгов – Конкурсный управляющий Овчаренко Вадим Петрович (адрес: 385016, Республика Адыгея, г. Майкоп, ул. Подгорная 134, тел. +7 918 421 08 02, (ИНН 010501330158, СНИЛС 064-864-255 90), член «Ассоциация межрегиональная 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арбитражных управляющих» (ОГРН СРО 1026104143218, ИНН 6167065084, КПП 616401001, местонахождение: 344011, Ростовская область, г. Ростов-на-Дону, пер. Гвардейский, д. 7) сообщает о проведении торгов по продаже имущества должника ООО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«БЕЛПРОМНЕФТЕГАЗ» (ОГРН 1102368001482 , ИНН 2368001710 , 352630, край Краснодарский, р-н Белореченский, г. Белореченск ул. 40 лет ВЛКСМ, д. 122) признанного банкротом Решением Арбитражного суда Краснодарского края от 20.07.2022 г. (резолютивная часть объявлена 18.07.2022 г.) по делу №А32-32772/2021, одним лотом, в форме открытого аукциона с открытой формой представления предложений о цене.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Лот № 1: -ТОЙОТА ЛЕНД КРУЗЕР HZJ76, 2012 г.в. Цвет: ЧЕРНО-СЕРЫЙ, Номер двигателя: 1HZ 0701909, Номер шасси: JTEEB71J907015941; Мощность (</w:t>
      </w: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.с./кВт): 131/96.4. -ФОЛЬКСВАГЕН 7НС CARAVELLE,2013 г.в. Цвет: белый Номер двигателя: CJK 003619, Мощность (</w:t>
      </w: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.с./кВт): 150/110,3.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-ВАЗ111930 LADA KALINA,2011 г.в</w:t>
      </w: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омер двигателя: 5443619,Номер кузова: </w:t>
      </w: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XTA111930B0148956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Мощность (л.с./кВт): 84, -AUDI A7 2012 г.в. Цвет: черный, Номер двигателя: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CGW 048967, Номер кузова: WAUZZZ4G4CN177857, Мощность (</w:t>
      </w: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.с./кВт): 299/220. -АУДИ А</w:t>
      </w: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 г.в., Номер двигателя: 032873, Номер кузова: WAUZZZ4GXCN117159, Мощность (</w:t>
      </w: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.с./кВт): 299.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цена – 6 800 000 руб., НДС не облагается.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Задаток – 20% от начальной цены продажи лота. Шаг аукциона – 5% руб. от начальной цены продажи лота.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Ознакомление с имуществом по лоту № 1 производится по адресу Краснодарский край, гор. Белореченск, проезд Промышленный д. 56.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Торги состоятся 29.11.2023 г. в 11-00 (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). Место проведения торгов - ЭТП «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Ютендер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» (http://utender.ru/), Прием заявок с 00-00 ч. 23.10.2023 г. по 23-00 ч. 28.11.2023 г. (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Для участия в торгах необходимо: в указанный срок приема заявок подать заявку, заключить договор о задатке, внести задаток. Задаток в указанном размере зачисляются на специальный счет должника с таким расчетом, чтобы он поступил не позднее 16-00 23.11.2023 г. (МСК) на счет: ЮГО-ЗАПАДНЫЙ БАНК ПАО СБЕРБАНК Корреспондентский счет: 30101810600000000602, БИК: 046015602, Получатель: ООО «БЕЛПРОМНЕФТЕГАЗ» ИНН получателя: 2368001710, </w:t>
      </w:r>
      <w:proofErr w:type="spellStart"/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40702810901000000358, Сбербанк Юго-Западный. Порядок ознакомления, по запросу претендента, производится по месту по месту хранения, подробности по телефону организатора торгов 8-918 421 0802 и 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почте ovcharenko50@mail.ru в рабочие дни с 10:00 до 13:00 и с 14:00 до 18:00 (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предварительной договоренности. Подробная информация о лоте, порядке оформления участия в торгах, перечне представляемых документов и требования к их оформлению на сайте ЭТП - «</w:t>
      </w:r>
      <w:proofErr w:type="spell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Ютендер</w:t>
      </w:r>
      <w:proofErr w:type="spell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» (http://utender.ru/).</w:t>
      </w:r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участию в торгах допускаются заявители, представившие заявку по месту проведения торгов, приложившие документы и указавшие сведения, предусмотренные Приказом Минэкономразвития № 54 от 15.02.2010 г., Федеральным законом №127-ФЗ от 26.10.2002 г., сообщением о торгах. Подведение результатов торгов по месту их проведения - в течение трех часов с момента завершения торгов. Победителем станет участник, предложивший наиболее высокую цену. Договор купли-продажи заключается в течение 5 дней, </w:t>
      </w: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получения Победителем. Оплата по договору купли-продажи - в течение 30 дней с момента заключения договора на счет</w:t>
      </w:r>
      <w:proofErr w:type="gramStart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32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ЮГО-ЗАПАДНЫЙ БАНК ПАО СБЕРБАНК Корреспондентский счет: 30101810600000000602, БИК: 046015602, Получатель: ООО "БЕЛПРОМНЕФТЕГАЗ", Расчетный счет: 40702810901000002796, ИНН получателя: 2368001710</w:t>
      </w:r>
    </w:p>
    <w:p w:rsidR="00DF1644" w:rsidRDefault="00DF1644"/>
    <w:sectPr w:rsidR="00DF1644" w:rsidSect="003326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69B"/>
    <w:rsid w:val="0033269B"/>
    <w:rsid w:val="00895036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4">
    <w:name w:val="mr-4"/>
    <w:basedOn w:val="a0"/>
    <w:rsid w:val="0033269B"/>
  </w:style>
  <w:style w:type="character" w:customStyle="1" w:styleId="tdtitle">
    <w:name w:val="td_title"/>
    <w:basedOn w:val="a0"/>
    <w:rsid w:val="0033269B"/>
  </w:style>
  <w:style w:type="character" w:styleId="a3">
    <w:name w:val="Hyperlink"/>
    <w:basedOn w:val="a0"/>
    <w:uiPriority w:val="99"/>
    <w:semiHidden/>
    <w:unhideWhenUsed/>
    <w:rsid w:val="0033269B"/>
    <w:rPr>
      <w:color w:val="0000FF"/>
      <w:u w:val="single"/>
    </w:rPr>
  </w:style>
  <w:style w:type="character" w:customStyle="1" w:styleId="casenumber">
    <w:name w:val="casenumber"/>
    <w:basedOn w:val="a0"/>
    <w:rsid w:val="00332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9771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966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24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9E9E9"/>
                <w:right w:val="none" w:sz="0" w:space="0" w:color="auto"/>
              </w:divBdr>
            </w:div>
            <w:div w:id="3439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1304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352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88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9E9E9"/>
                    <w:right w:val="none" w:sz="0" w:space="0" w:color="auto"/>
                  </w:divBdr>
                </w:div>
                <w:div w:id="4334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42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02370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6036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0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04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8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2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5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39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378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79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8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73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5179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7620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6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4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05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2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5521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06409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13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5427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7761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36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05831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61400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83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4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2023-11-20T13:49:00Z</dcterms:created>
  <dcterms:modified xsi:type="dcterms:W3CDTF">2023-11-20T13:50:00Z</dcterms:modified>
</cp:coreProperties>
</file>