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4870"/>
      </w:tblGrid>
      <w:tr w:rsidR="000F05AE" w:rsidRPr="000F05AE" w:rsidTr="000F05AE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12"/>
              <w:gridCol w:w="1358"/>
            </w:tblGrid>
            <w:tr w:rsidR="000F05AE" w:rsidRPr="000F05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05AE" w:rsidRPr="000F05AE" w:rsidRDefault="000F05AE" w:rsidP="000F05AE">
                  <w:pPr>
                    <w:spacing w:after="136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20"/>
                      <w:szCs w:val="20"/>
                      <w:lang w:eastAsia="ru-RU"/>
                    </w:rPr>
                  </w:pPr>
                  <w:r w:rsidRPr="000F05AE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20"/>
                      <w:szCs w:val="20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66"/>
                    <w:gridCol w:w="81"/>
                  </w:tblGrid>
                  <w:tr w:rsidR="000F05AE" w:rsidRPr="000F05AE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05AE" w:rsidRPr="000F05A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05AE" w:rsidRPr="000F05AE" w:rsidRDefault="000F05AE" w:rsidP="000F0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F05AE" w:rsidRPr="000F05AE" w:rsidTr="000F05AE">
        <w:trPr>
          <w:tblCellSpacing w:w="75" w:type="dxa"/>
        </w:trPr>
        <w:tc>
          <w:tcPr>
            <w:tcW w:w="0" w:type="auto"/>
            <w:vAlign w:val="center"/>
            <w:hideMark/>
          </w:tcPr>
          <w:p w:rsidR="000F05AE" w:rsidRPr="000F05AE" w:rsidRDefault="000F05AE" w:rsidP="000F0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F05AE" w:rsidRPr="000F05AE" w:rsidTr="000F05AE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0F05AE" w:rsidRPr="000F05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10789177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15.02.2023</w:t>
                        </w:r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0F05A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Должник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ООО "РОСМЕТ"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КРАСНОДАРСКИЙ, БЕЛОРЕЧЕНСКИЙ, БЖЕДУХОВСКАЯ, 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КОМСОМОЛЬСКАЯ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, ДОМ 7, ЛИТЕР А, ПОМЕЩЕНИЕ 4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1102330001113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2330039680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А32-57071/2017</w:t>
                        </w:r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0F05A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Клецова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(Евдокимова) Анна Алексеевна (ИНН 463228504401,  СНИЛС 097-831-215 00)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305019, г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.К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урск, ул.Малых, 44б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evd2a@mail.ru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АССОЦИАЦИЯ "МЕЖРЕГИОНАЛЬНАЯ САМОРЕГУЛИРУЕМАЯ ОРГАНИЗАЦИЯ ПРОФЕССИОНАЛЬНЫХ АРБИТРАЖНЫХ УПРАВЛЯЮЩИХ" (ИНН 7705494552,  ОГРН 1037705027249)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109240, г. Москва,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Котельническая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наб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., д.17</w:t>
                        </w:r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0F05A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Вид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и время начала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20.02.2023 00:00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и время окончания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22.05.2023 23:59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Правила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Для участия в торгах претенденты представляют заявки оператору ЭТП с 00:00ч. 20.02.2023 до 23:59ч. 22.05.2023 по адресу: https://alfalot.ru/. Заявки на участие в торгах должны соответствовать требованиям п.11 ст.110 ФЗ-127 "О несостоятельности (банкротстве)".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Форма подачи предложения о цене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Открытая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Альфалот</w:t>
                        </w:r>
                        <w:proofErr w:type="spellEnd"/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0F05A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Текст:</w:t>
                  </w:r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br/>
                    <w:t>Конкурсный управляющий ООО «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» (ИНН 2330039680, ОГРН 1102330001113, 352615, Краснодарский край, Белореченский район,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ст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.Б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жедуховская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ул.Комсомольская, д.7, лит.А, пом.4)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Клецова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(Евдокимова) Анна Алексеевна (ИНН 463228504401, СНИЛС 09783121500, адрес: 305019, г. Курск, ул. Малых, д.44Б, т.8(4712)39-40-43) - член Ассоциации «Межрегиональная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саморегулируемая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организация профессиональных арбитражных управляющих» (ОГРН 1037705027249, ИНН 7705494552, адрес: 119071, г. Москва, Ленинский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пр-т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, д. 29, стр. 8), действующая на основании Решения Арбитражного суда Краснодарского края по делу № А32-57071/2017 от 17.07.2019г организатор торгов по продаже имущества ООО «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», сообщает о проведении торгов путем публичного предложения на ЭТП по адресу: https://alfalot.ru/. Наименование лота/начальная цена лота руб./шаг снижения руб./цена отсечения руб. Лот№1: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Ванна активации 2000*800*2000 мм; Ванна из полипропилена горячей/холодной проточной промывки каскадная 2000*(800*2)*2000 мм; Ванна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промыливания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2000*800*2000 мм; Ванна сушки проволоки 2000*800*2000 мм; Ванна травления 2000*800*2000 мм; Ванна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фосфатирования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2000*1500*1200 мм (1); Ванна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фосфатирования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2000*1500*1200 мм (2);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Ванна химического обезжиривания 2000*800*2000мм; Ванна холодной проточной промывки каскадная 2000*(800*2)*2000 мм (1); Ванна холодной проточной промывки каскадная 2000*(800*2)*2000 мм (2);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Вентсистема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в пределах линии в комплекте: с коробами переменного сечения и гибкими воздуховодами; Коммуникации в комплекте с: трубы полипропиленовые; сжатого воздуха; сливного коллектора;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в комплекте; Коммуникации в пределах линии: подвода воды; подвода сжатого воздуха; сливного коллектора; в комплекте; </w:t>
                  </w:r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lastRenderedPageBreak/>
                    <w:t xml:space="preserve">Резервная ванна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фосфатирования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2000*800*1200 мм; Фильтр очистки воздуха ФВ-20 (Г) (1), находится в приточно-вытяжной установке; Фильтр очистки воздуха ФВ-20 (Г) (2), находится в приточно-вытяжной установке; Шкаф управления (1) (с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компл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.а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втоматики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), для управления ваннами, №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3-12.; Шкаф управления (2) (с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компл.автоматики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), для управления ваннами, №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3-12.; Шкаф управления(3) (с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компл.автоматики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), для управления ваннами, №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3-12.; Шкаф управления (ШУТ 4 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компл.автоматики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); Эстакада обслуживания в пределах линии в составе: металлоконструкции для размещения ванн, коммуникаций, смотровая площадка и лестница; Кран мостовой электрический, однобалочный, подвесной,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управл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 с пола, г/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=3,2тн, пролет 12м, таль электрическая АТ-101 г/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=3,2тн (1); Кран мостовой электрический, однобалочный, подвесной,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управл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 с пола, г/п=3,2тн, пролет 12м, таль электрическая АТ-101 г/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=3,2тн (2); Кран мостовой электрический, однобалочный, подвесной,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управл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 с пола, г/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=3,2тн, пролет 12м, таль электрическая АТ-101 г/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=3,2тн (3); Кран мостовой электрический, однобалочный, подвесной,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управл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 с пола, г/п=5,0тн, пролет 4,2м, таль электрическая АТ-101 г/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=5,0тн (4); Главный распределительный щит № 1; Главный распределительный щит № 1,1 (ГРЩ 1,1);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Главный распределительный щит № 2; Устройство компенсации реактивной мощности (УКРМ 0,4);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Шинопровод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РШП-1 KLM-S(R) 160A 3P+N+PE (корпус);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Шинопровод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РШП-2 KLM-S(R) 160A 3P+N+PE (корпус); Щит распределительный НКУ цеха; Щит распределительный ЩС 1,1; Щит распределительный ЩС 1,2; Щит распределительный ЩС 1,3; Щит распределительный ЩС 1,4; Щит распределительный ЩС 1,5;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Щит распределительный ЩС 2,1; Щит распределительный ЩС 2,2; Щит распределительный ЩТП; Электрооборудование наружного освещения в комплекте: опоры СВ-95-3А, опоры СВ-105-5, прожектора ГО-05-150-11; Винтовой компрессор с осушителем рефрижераторного типа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Atlas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Copc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о</w:t>
                  </w:r>
                  <w:proofErr w:type="spellEnd"/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, с комплектующими; Воздухосборник (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рессивер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) объем 10м3 в комплекте: сепаратор циклонного типа, краны шаровые проходные фланцевые, затвор дисковой поворотный, регулятор давления, манометры; Установка оборотного водоснабжения охлажденной воды В5.1 в комплекте (1): Насос центробежный моноблочный затвор дисковый поворотный, клапаны обратные чугун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ланц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; Установка оборотного водоснабжения охлажденной воды В5.1 в комплекте (2):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Насос центробежный моноблочный затвор дисковый поворотный, клапаны обратные чугун.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фланц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гибкая вставка.; Автоматическая насосная установка Шторм-И2 СМ 5-3 в комплекте: частотное регулирование, защита от сухого хода,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гидропневмобак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фильтр магнитный муфтовый, счетчик СВК-25Г; Кондиционер настенный в комплекте (наружный блок, внутренний блок); Приточно-вытяжная установка 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перекрестноточным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рекуператором, водным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калориф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водяным воздухоохладителем,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сист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автоматизац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вентилятора вытяжной канальный, вентилятор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крышной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;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Приточно-вытяжная установка 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перекрестноточным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рекуператором, водным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калориф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фрионовым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воздухоохладителем,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сист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автоматизац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вентилятор вытяжной канальный, вентилятор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крышной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(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карозиностойкое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исполн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.); Приточно-вытяжная установка с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пластичн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 рекуператором, водным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калориф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фреоновым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вздухоохладителем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сист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автоматизац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., вентилятора выт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анальн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+ 2 вентилятора радиальных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крышных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(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карозиностойкое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исполн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.);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Противодымная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вентиляция в комплекте (вентилятор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дымоудаления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крышный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клапн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обратный, щит управления, воздуховод, клапан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дымоудаления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.; Компрессорно-конденсаторный блок NSA 15 D в комплекте с присоединительным комплектом 015D/1, 018/1; Компрессорно-конденсаторный блок NSA 156 D в комплекте с присоединительным комплектом 156D/1; Компрессорно-конденсаторный блок NSA 206 D в комплекте с присоединительным комплектом 177D/1., 206D/;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Компрессорно-конденсаторный блок NSA 90 D в комплекте с присоединительным комплектом 90D/1./21564334,44/ 1078216,72/ 9703950,50. Началом 1-го периода является 20.02.2023. Каждые 5 (пять) рабочих дней цена продажи имущества снижается на шаг снижения до цены отсечения. Всего 12 периодов. Задаток для участия в торгах составляет 10% от цены продажи имущества в соответствующем периоде и должен поступить на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/с организатора торгов до последнего дня соответствующего периода продажи включительно.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Для участия в торгах претенденты представляют заявки оператору ЭТП с 00:00ч. 20.02.2023 до 23:59ч. 22.05.2023 по адресу: https://alfalot.ru/ . Результаты торгов подводятся на ЭТП по адресу: https://alfalot.ru/.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 завершения торгов вследствие поступления электронного сообщения об оставлении конкурсным кредитором предмета залога за собой; окончания периода проведения торгов. Победитель торгов посредством публичного предложения определяется в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порядке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установленном п.4 ст.139 ФЗ «О несостоятельности (банкротстве)».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Задатки вносятся на расчетный счет организатора торгов: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/с 40802810217510000357, ФИЛИАЛ "ЦЕНТРАЛЬНЫЙ" БАНКА ВТБ (ПАО), К/С 30101810145250000411 БИК 044525411 (получатель платежа арбитражный управляющий 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Клецова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Анна Алексеевна ИНН 463228504401). Заявки на участие в торгах должны соответствовать требованиям п.11 ст.110 ФЗ-127 "О несостоятельности (банкротстве)". В течение пяти дней </w:t>
                  </w:r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 даты подписания</w:t>
                  </w:r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договора купли-продажи имущества в соответствии с представленным победителем торгов предложением о цене имущества. Полная оплата производится победителем торгов в течение 30 дней со дня подписания договора купли-продажи на расчетный счет должника: </w:t>
                  </w:r>
                  <w:proofErr w:type="spellStart"/>
                  <w:proofErr w:type="gram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/с 40702810301300025874, АО "АЛЬФА-БАНК", К/С 30101810200000000593 БИК 044525593 (получатель платежа ООО «</w:t>
                  </w:r>
                  <w:proofErr w:type="spellStart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0F05AE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» ИНН 2330039680).</w:t>
                  </w:r>
                </w:p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136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6"/>
                    <w:gridCol w:w="6604"/>
                    <w:gridCol w:w="1084"/>
                    <w:gridCol w:w="796"/>
                    <w:gridCol w:w="836"/>
                    <w:gridCol w:w="3168"/>
                    <w:gridCol w:w="1366"/>
                  </w:tblGrid>
                  <w:tr w:rsidR="000F05AE" w:rsidRPr="000F05AE" w:rsidTr="000F05AE">
                    <w:tc>
                      <w:tcPr>
                        <w:tcW w:w="40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951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0" w:type="auto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0F05AE" w:rsidRPr="000F05AE" w:rsidTr="000F05AE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Ванна активации 2000*800*2000 мм; Ванна из полипропилена горячей/холодной проточной промывки каскадная 2000*(800*2)*2000 мм; Ванна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промыливания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2000*800*2000 мм; Ванна сушки проволоки 2000*800*2000 мм; Ванна травления 2000*800*2000 мм; Ванна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фосфатирования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2000*1500*1200 мм (1); Ванна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фосфатирования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2000*1500*1200 мм (2);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Ванна химического обезжиривания 2000*800*2000мм; Ванна холодной проточной промывки каскадная 2000*(800*2)*2000 мм (1); Ванна холодной проточной промывки каскадная 2000*(800*2)*2000 мм (2);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Вентсистема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в пределах линии в комплекте: с коробами переменного сечения и гибкими воздуховодами; Коммуникации в комплекте с: трубы полипропиленовые; сжатого воздуха; сливного коллектора;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в комплекте; Коммуникации в пределах линии: подвода воды; подвода сжатого воздуха; сливного коллектора; в комплекте; Резервная ванна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фосфатирования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2000*800*1200 мм; Фильтр очистки воздуха ФВ-20 (Г) (1), находится в приточно-вытяжной установке; Фильтр очистки воздуха ФВ-20 (Г) (2), находится в приточно-вытяжной установке; </w:t>
                        </w: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lastRenderedPageBreak/>
                          <w:t xml:space="preserve">Шкаф управления (1) (с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компл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.а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втоматики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), для управления ваннами, №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3-12.; Шкаф управления (2) (с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компл.автоматики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), для управления ваннами, №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3-12.; Шкаф управления(3) (с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компл.автоматики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), для управления ваннами, №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3-12.; Шкаф управления (ШУТ 4 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компл.автоматики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); Эстакада обслуживания в пределах линии в составе: металлоконструкции для размещения ванн, коммуникаций, смотровая площадка и лестница; Кран мостовой электрический, однобалочный, подвесной,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управл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с пола, г/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=3,2тн, пролет 12м, таль электрическая АТ-101 г/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=3,2тн (1); Кран мостовой электрический, однобалочный, подвесной,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управл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с пола, г/п=3,2тн, пролет 12м, таль электрическая АТ-101 г/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=3,2тн (2); Кран мостовой электрический, однобалочный, подвесной,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управл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с пола, г/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=3,2тн, пролет 12м, таль электрическая АТ-101 г/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=3,2тн (3); Кран мостовой электрический, однобалочный, подвесной,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управл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с пола, г/п=5,0тн, пролет 4,2м, таль электрическая АТ-101 г/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=5,0тн (4); Главный распределительный щит № 1; Главный распределительный щит № 1,1 (ГРЩ 1,1); 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Главный распределительный щит № 2; Устройство компенсации реактивной мощности (УКРМ 0,4);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Шинопровод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РШП-1 KLM-S(R) 160A 3P+N+PE (корпус);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Шинопровод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РШП-2 KLM-S(R) 160A 3P+N+PE (корпус); Щит распределительный НКУ цеха; Щит распределительный ЩС 1,1; Щит распределительный ЩС 1,2; Щит распределительный ЩС 1,3; Щит распределительный ЩС 1,4; Щит распределительный ЩС 1,5;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Щит распределительный ЩС 2,1; Щит распределительный ЩС 2,2; Щит распределительный ЩТП; Электрооборудование наружного освещения в комплекте: опоры СВ-95-3А, опоры СВ-105-5, прожектора ГО-05-150-11; Винтовой компрессор с осушителем рефрижераторного типа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Atlas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Copc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о</w:t>
                        </w:r>
                        <w:proofErr w:type="spellEnd"/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, с комплектующими; Воздухосборник (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рессивер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) объем 10м3 в комплекте: сепаратор циклонного типа, краны шаровые проходные фланцевые, затвор дисковой поворотный, регулятор давления, манометры; Установка оборотного водоснабжения охлажденной воды В5.1 в комплекте (1): Насос центробежный моноблочный затвор дисковый поворотный, клапаны обратные чугун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ланц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; Установка оборотного водоснабжения охлажденной воды В5.1 в комплекте (2): 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Насос центробежный моноблочный затвор дисковый поворотный, клапаны обратные чугун.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фланц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гибкая вставка.; Автоматическая насосная установка Шторм-И2 СМ 5-3 в комплекте: частотное регулирование, защита от сухого хода,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гидропневмобак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фильтр магнитный муфтовый, счетчик СВК-25Г; Кондиционер настенный в комплекте (наружный блок, внутренний блок); Приточно-вытяжная установка 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перекрестноточным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рекуператором, водным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калориф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водяным воздухоохладителем,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сист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автоматизац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вентилятора вытяжной канальный, вентилятор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крышной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;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Приточно-вытяжная установка 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перекрестноточным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рекуператором, водным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калориф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фрионовым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воздухоохладителем,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сист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автоматизац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вентилятор вытяжной канальный, вентилятор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крышной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карозиностойкое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исполн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.); Приточно-вытяжная установка с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пластичн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 рекуператором, водным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калориф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фреоновым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вздухоохладителем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сист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автоматизац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., вентилятора выт</w:t>
                        </w:r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анальн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+ 2 вентилятора радиальных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крышных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карозиностойкое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исполн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.); </w:t>
                        </w:r>
                        <w:proofErr w:type="spellStart"/>
                        <w:proofErr w:type="gram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Противодымная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вентиляция в комплекте (вентилятор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дымоудаления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крышный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клапн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обратный, щит управления, воздуховод, клапан </w:t>
                        </w:r>
                        <w:proofErr w:type="spellStart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дымоудаления</w:t>
                        </w:r>
                        <w:proofErr w:type="spell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.; Компрессорно-конденсаторный блок NSA 15 D в комплекте с присоединительным комплектом 015D/1, 018/1; Компрессорно-конденсаторный блок NSA 156 D в комплекте с присоединительным комплектом 156D/1; Компрессорно-конденсаторный блок NSA 206 D в комплекте с присоединительным комплектом 177D/1., 206D/;</w:t>
                        </w:r>
                        <w:proofErr w:type="gramEnd"/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Компрессорно-конденсаторный блок NSA 90 D в комплекте с присоединительным комплектом 90D/1.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lastRenderedPageBreak/>
                          <w:t>21 564 334,44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1 078 216,72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Началом 1-го периода является 20.02.2023. Каждые 5 (пять) рабочих дней цена продажи имущества снижается на шаг снижения - 1 078 216,72 руб. до цены отсечения - 9703950,50 руб. Всего 12 периодов.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0F05AE" w:rsidRPr="000F05AE" w:rsidRDefault="000F05AE" w:rsidP="000F0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F05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</w:tbl>
                <w:p w:rsidR="000F05AE" w:rsidRPr="000F05AE" w:rsidRDefault="000F05AE" w:rsidP="000F05A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0F05AE" w:rsidRPr="000F05AE" w:rsidRDefault="000F05AE" w:rsidP="000F0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F1644" w:rsidRDefault="00DF1644"/>
    <w:sectPr w:rsidR="00DF1644" w:rsidSect="000F05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5AE"/>
    <w:rsid w:val="000F05AE"/>
    <w:rsid w:val="009964CF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0F0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4080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2023-04-11T07:34:00Z</dcterms:created>
  <dcterms:modified xsi:type="dcterms:W3CDTF">2023-04-11T07:35:00Z</dcterms:modified>
</cp:coreProperties>
</file>