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D3B" w:rsidRPr="00244D3B" w:rsidRDefault="00244D3B" w:rsidP="00244D3B">
      <w:pPr>
        <w:jc w:val="right"/>
        <w:rPr>
          <w:rFonts w:eastAsia="Times New Roman"/>
          <w:i/>
          <w:color w:val="000000"/>
          <w:sz w:val="28"/>
          <w:szCs w:val="28"/>
        </w:rPr>
      </w:pPr>
      <w:r w:rsidRPr="00244D3B">
        <w:rPr>
          <w:rFonts w:eastAsia="Times New Roman"/>
          <w:i/>
          <w:color w:val="000000"/>
          <w:sz w:val="28"/>
          <w:szCs w:val="28"/>
        </w:rPr>
        <w:t>ФОРМА</w:t>
      </w:r>
    </w:p>
    <w:p w:rsidR="00965AD7" w:rsidRPr="00EC14AD" w:rsidRDefault="00EC14AD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EC14AD">
        <w:rPr>
          <w:rFonts w:eastAsia="Times New Roman"/>
          <w:b/>
          <w:color w:val="000000"/>
          <w:sz w:val="28"/>
          <w:szCs w:val="28"/>
        </w:rPr>
        <w:t>Информация</w:t>
      </w:r>
      <w:r w:rsidR="00244D3B">
        <w:rPr>
          <w:rFonts w:eastAsia="Times New Roman"/>
          <w:b/>
          <w:color w:val="000000"/>
          <w:sz w:val="28"/>
          <w:szCs w:val="28"/>
        </w:rPr>
        <w:t xml:space="preserve"> 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о </w:t>
      </w:r>
      <w:r w:rsidR="00965AD7">
        <w:rPr>
          <w:rFonts w:eastAsia="Times New Roman"/>
          <w:b/>
          <w:color w:val="000000"/>
          <w:sz w:val="28"/>
          <w:szCs w:val="28"/>
        </w:rPr>
        <w:t>мерах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 </w:t>
      </w:r>
      <w:r w:rsidR="00887186" w:rsidRPr="00EC14AD">
        <w:rPr>
          <w:rFonts w:eastAsia="Times New Roman"/>
          <w:b/>
          <w:color w:val="000000"/>
          <w:sz w:val="28"/>
          <w:szCs w:val="28"/>
        </w:rPr>
        <w:t>государственной поддержки</w:t>
      </w:r>
    </w:p>
    <w:p w:rsidR="00F60475" w:rsidRPr="00EC14AD" w:rsidRDefault="00F60475" w:rsidP="00F60475">
      <w:pPr>
        <w:ind w:left="10206"/>
        <w:rPr>
          <w:rFonts w:eastAsia="Times New Roman"/>
          <w:color w:val="000000"/>
          <w:sz w:val="28"/>
          <w:szCs w:val="28"/>
        </w:rPr>
      </w:pPr>
    </w:p>
    <w:tbl>
      <w:tblPr>
        <w:tblW w:w="1516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168"/>
        <w:gridCol w:w="1843"/>
        <w:gridCol w:w="1812"/>
        <w:gridCol w:w="2307"/>
        <w:gridCol w:w="2141"/>
        <w:gridCol w:w="2252"/>
        <w:gridCol w:w="1973"/>
      </w:tblGrid>
      <w:tr w:rsidR="00814381" w:rsidRPr="00EC14AD" w:rsidTr="00EC14AD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Наименование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</w:tc>
        <w:tc>
          <w:tcPr>
            <w:tcW w:w="184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Вид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  <w:p w:rsidR="00841C21" w:rsidRPr="00EC14AD" w:rsidRDefault="00841C21" w:rsidP="00E02E6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финансовая</w:t>
            </w:r>
            <w:r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proofErr w:type="gramStart"/>
            <w:r w:rsidR="000067B4" w:rsidRPr="00EC14AD">
              <w:rPr>
                <w:i/>
                <w:sz w:val="16"/>
                <w:szCs w:val="20"/>
                <w:lang w:eastAsia="en-US"/>
              </w:rPr>
              <w:t>имущественная</w:t>
            </w:r>
            <w:r w:rsidR="00EC14AD"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 xml:space="preserve"> </w:t>
            </w:r>
            <w:r w:rsidR="00FB3C4E" w:rsidRPr="00EC14AD">
              <w:rPr>
                <w:i/>
                <w:sz w:val="16"/>
                <w:szCs w:val="20"/>
                <w:lang w:eastAsia="en-US"/>
              </w:rPr>
              <w:t>информационная</w:t>
            </w:r>
            <w:proofErr w:type="gramEnd"/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 какие цели предоставляется </w:t>
            </w:r>
          </w:p>
          <w:p w:rsidR="00841C21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государственная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поддержка</w:t>
            </w:r>
          </w:p>
          <w:p w:rsidR="00887186" w:rsidRPr="00EC14AD" w:rsidRDefault="00887186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841C21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Сумма субсидии</w:t>
            </w:r>
          </w:p>
          <w:p w:rsidR="00841C21" w:rsidRPr="00EC14AD" w:rsidRDefault="00EC14AD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(или процентная с</w:t>
            </w:r>
            <w:r w:rsidR="00841C21" w:rsidRPr="00EC14AD">
              <w:rPr>
                <w:b/>
                <w:sz w:val="20"/>
                <w:szCs w:val="20"/>
                <w:lang w:eastAsia="en-US"/>
              </w:rPr>
              <w:t>тавка</w:t>
            </w:r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41" w:type="dxa"/>
            <w:hideMark/>
          </w:tcPr>
          <w:p w:rsidR="00814381" w:rsidRPr="00EC14AD" w:rsidRDefault="00EC14AD" w:rsidP="00E02E65">
            <w:pPr>
              <w:ind w:left="115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Краткое условие получения государственной поддержки</w:t>
            </w:r>
          </w:p>
          <w:p w:rsidR="00841C21" w:rsidRPr="00EC14AD" w:rsidRDefault="00841C21" w:rsidP="00E02E65">
            <w:pPr>
              <w:ind w:left="115"/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EC14AD"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252" w:type="dxa"/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Получатель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государственной поддержки</w:t>
            </w:r>
          </w:p>
        </w:tc>
        <w:tc>
          <w:tcPr>
            <w:tcW w:w="197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  <w:r w:rsidR="00EC14AD">
              <w:rPr>
                <w:b/>
                <w:sz w:val="20"/>
                <w:szCs w:val="20"/>
                <w:lang w:eastAsia="en-US"/>
              </w:rPr>
              <w:t>НПА в соответствии с которым предоставляется государственная поддержка</w:t>
            </w:r>
          </w:p>
        </w:tc>
      </w:tr>
      <w:tr w:rsidR="006215F9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5F9" w:rsidRPr="00EC14AD" w:rsidRDefault="006215F9" w:rsidP="006215F9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  <w:p w:rsidR="006215F9" w:rsidRPr="00EC14AD" w:rsidRDefault="006215F9" w:rsidP="006215F9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EC14AD">
              <w:rPr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5F9" w:rsidRPr="00FE579E" w:rsidRDefault="006215F9" w:rsidP="006215F9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Организационная услуга сопровождения инвестиционных проектов</w:t>
            </w:r>
          </w:p>
        </w:tc>
        <w:tc>
          <w:tcPr>
            <w:tcW w:w="1843" w:type="dxa"/>
          </w:tcPr>
          <w:p w:rsidR="006215F9" w:rsidRPr="006215F9" w:rsidRDefault="006215F9" w:rsidP="006215F9">
            <w:pPr>
              <w:spacing w:line="276" w:lineRule="auto"/>
              <w:rPr>
                <w:i/>
                <w:sz w:val="20"/>
                <w:szCs w:val="20"/>
                <w:highlight w:val="yellow"/>
                <w:lang w:eastAsia="en-US"/>
              </w:rPr>
            </w:pPr>
            <w:r w:rsidRPr="006215F9">
              <w:rPr>
                <w:i/>
                <w:sz w:val="20"/>
                <w:szCs w:val="20"/>
                <w:highlight w:val="yellow"/>
                <w:lang w:eastAsia="en-US"/>
              </w:rPr>
              <w:t>Информационная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5F9" w:rsidRDefault="006215F9" w:rsidP="006215F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На реализацию инвестиционного проекта и достижение инвестором следующих целей:</w:t>
            </w:r>
          </w:p>
          <w:p w:rsidR="006215F9" w:rsidRDefault="006215F9" w:rsidP="006215F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- сокращение сроков рассмотрения вопросов, возникающих в ходе реализации инвестиционного проекта;</w:t>
            </w:r>
          </w:p>
          <w:p w:rsidR="006215F9" w:rsidRDefault="006215F9" w:rsidP="006215F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- своевременное получение инвестором необходимых согласований и разрешений, требуемых для реализации инвестпроекта;</w:t>
            </w:r>
          </w:p>
          <w:p w:rsidR="006215F9" w:rsidRDefault="006215F9" w:rsidP="006215F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- оперативную организацию переговоров, встреч, совещаний, консультаций, направленных на </w:t>
            </w:r>
            <w:r>
              <w:rPr>
                <w:i/>
                <w:sz w:val="20"/>
                <w:szCs w:val="20"/>
                <w:lang w:eastAsia="en-US"/>
              </w:rPr>
              <w:lastRenderedPageBreak/>
              <w:t>решение вопросов, возникающих в процессе реализации инвестпроекта;</w:t>
            </w:r>
          </w:p>
          <w:p w:rsidR="006215F9" w:rsidRPr="00FE579E" w:rsidRDefault="006215F9" w:rsidP="006215F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- подготовку соглашений (протоколов) в инвестиционной сфере в соответствии с законодательством Краснодарского края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15F9" w:rsidRPr="00AF2E2B" w:rsidRDefault="006215F9" w:rsidP="006215F9">
            <w:pPr>
              <w:spacing w:line="276" w:lineRule="auto"/>
              <w:rPr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AF2E2B">
              <w:rPr>
                <w:bCs/>
                <w:i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141" w:type="dxa"/>
          </w:tcPr>
          <w:p w:rsidR="006215F9" w:rsidRPr="00FE579E" w:rsidRDefault="006215F9" w:rsidP="006215F9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Заявление </w:t>
            </w:r>
          </w:p>
        </w:tc>
        <w:tc>
          <w:tcPr>
            <w:tcW w:w="2252" w:type="dxa"/>
          </w:tcPr>
          <w:p w:rsidR="006215F9" w:rsidRPr="00FE579E" w:rsidRDefault="006215F9" w:rsidP="006215F9">
            <w:pPr>
              <w:spacing w:line="276" w:lineRule="auto"/>
              <w:rPr>
                <w:i/>
                <w:sz w:val="20"/>
                <w:szCs w:val="20"/>
              </w:rPr>
            </w:pPr>
          </w:p>
          <w:p w:rsidR="006215F9" w:rsidRPr="00FE579E" w:rsidRDefault="006215F9" w:rsidP="006215F9">
            <w:pPr>
              <w:spacing w:line="276" w:lineRule="auto"/>
              <w:rPr>
                <w:i/>
                <w:sz w:val="20"/>
                <w:szCs w:val="20"/>
              </w:rPr>
            </w:pPr>
            <w:r w:rsidRPr="00FE579E">
              <w:rPr>
                <w:i/>
                <w:sz w:val="20"/>
                <w:szCs w:val="20"/>
              </w:rPr>
              <w:t>Субъекты МСП Краснодарского края</w:t>
            </w:r>
            <w:r>
              <w:rPr>
                <w:i/>
                <w:sz w:val="20"/>
                <w:szCs w:val="20"/>
              </w:rPr>
              <w:t xml:space="preserve"> с объемом инвестиций до 5 </w:t>
            </w:r>
            <w:proofErr w:type="spellStart"/>
            <w:proofErr w:type="gramStart"/>
            <w:r>
              <w:rPr>
                <w:i/>
                <w:sz w:val="20"/>
                <w:szCs w:val="20"/>
              </w:rPr>
              <w:t>млрд.рублей</w:t>
            </w:r>
            <w:proofErr w:type="spellEnd"/>
            <w:proofErr w:type="gramEnd"/>
          </w:p>
          <w:p w:rsidR="006215F9" w:rsidRPr="00FE579E" w:rsidRDefault="006215F9" w:rsidP="006215F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973" w:type="dxa"/>
          </w:tcPr>
          <w:p w:rsidR="006215F9" w:rsidRPr="00FE579E" w:rsidRDefault="006215F9" w:rsidP="006215F9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Приказ Департамента инвестиций и развития малого и среднего предпринимательства Краснодарского края от 19.07.2016 №70 «Об утверждении порядка сопровождения инвестиционных проектов, реализуемых и (или) планируемых к реализации на территории Краснодарского края </w:t>
            </w:r>
          </w:p>
        </w:tc>
      </w:tr>
      <w:tr w:rsidR="00724467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841C21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EC14AD">
              <w:rPr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FE579E" w:rsidRDefault="003329FA" w:rsidP="00FE579E">
            <w:pPr>
              <w:spacing w:line="276" w:lineRule="auto"/>
              <w:rPr>
                <w:bCs/>
                <w:i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bCs/>
                <w:i/>
                <w:sz w:val="20"/>
                <w:szCs w:val="20"/>
                <w:lang w:eastAsia="en-US"/>
              </w:rPr>
              <w:t>Консультационная услуга сопровождения инвестиционных проектов</w:t>
            </w:r>
          </w:p>
        </w:tc>
        <w:tc>
          <w:tcPr>
            <w:tcW w:w="1843" w:type="dxa"/>
          </w:tcPr>
          <w:p w:rsidR="00841C21" w:rsidRPr="00FE579E" w:rsidRDefault="00FE579E" w:rsidP="00FE579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Информационная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2E2B" w:rsidRPr="00FE579E" w:rsidRDefault="00321B95" w:rsidP="00FE579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Информирования субъекта МСП о социально-экономическом развитии, инвестиционном потенциале Краснодарского края, о существующих формах господдержки инвестиционной деятельности в Краснодарском крае, перечне необходимых для этого документов, о деловых, обучающих и иных мероприятиях, проводимых в </w:t>
            </w:r>
            <w:r>
              <w:rPr>
                <w:i/>
                <w:sz w:val="20"/>
                <w:szCs w:val="20"/>
                <w:lang w:eastAsia="en-US"/>
              </w:rPr>
              <w:lastRenderedPageBreak/>
              <w:t>Краснодарском крае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AF2E2B" w:rsidRDefault="00AF2E2B" w:rsidP="00FE579E">
            <w:pPr>
              <w:spacing w:line="276" w:lineRule="auto"/>
              <w:rPr>
                <w:bCs/>
                <w:i/>
                <w:sz w:val="20"/>
                <w:szCs w:val="20"/>
                <w:highlight w:val="yellow"/>
                <w:lang w:eastAsia="en-US"/>
              </w:rPr>
            </w:pPr>
            <w:r w:rsidRPr="00AF2E2B">
              <w:rPr>
                <w:bCs/>
                <w:i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141" w:type="dxa"/>
          </w:tcPr>
          <w:p w:rsidR="00841C21" w:rsidRPr="00FE579E" w:rsidRDefault="003329FA" w:rsidP="00FE579E">
            <w:pPr>
              <w:spacing w:line="276" w:lineRule="auto"/>
              <w:ind w:left="115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Заявление </w:t>
            </w:r>
          </w:p>
        </w:tc>
        <w:tc>
          <w:tcPr>
            <w:tcW w:w="2252" w:type="dxa"/>
          </w:tcPr>
          <w:p w:rsidR="00FE579E" w:rsidRPr="00FE579E" w:rsidRDefault="00FE579E" w:rsidP="00FE579E">
            <w:pPr>
              <w:spacing w:line="276" w:lineRule="auto"/>
              <w:rPr>
                <w:i/>
                <w:sz w:val="20"/>
                <w:szCs w:val="20"/>
              </w:rPr>
            </w:pPr>
          </w:p>
          <w:p w:rsidR="00841C21" w:rsidRPr="00FE579E" w:rsidRDefault="00536506" w:rsidP="00FE579E">
            <w:pPr>
              <w:spacing w:line="276" w:lineRule="auto"/>
              <w:rPr>
                <w:i/>
                <w:sz w:val="20"/>
                <w:szCs w:val="20"/>
              </w:rPr>
            </w:pPr>
            <w:r w:rsidRPr="00FE579E">
              <w:rPr>
                <w:i/>
                <w:sz w:val="20"/>
                <w:szCs w:val="20"/>
              </w:rPr>
              <w:t>Субъекты МСП Краснодарского края</w:t>
            </w:r>
            <w:r w:rsidR="00AF2E2B">
              <w:rPr>
                <w:i/>
                <w:sz w:val="20"/>
                <w:szCs w:val="20"/>
              </w:rPr>
              <w:t xml:space="preserve"> с объемом инвестиций до 5 </w:t>
            </w:r>
            <w:proofErr w:type="spellStart"/>
            <w:proofErr w:type="gramStart"/>
            <w:r w:rsidR="00AF2E2B">
              <w:rPr>
                <w:i/>
                <w:sz w:val="20"/>
                <w:szCs w:val="20"/>
              </w:rPr>
              <w:t>млрд.рублей</w:t>
            </w:r>
            <w:proofErr w:type="spellEnd"/>
            <w:proofErr w:type="gramEnd"/>
          </w:p>
          <w:p w:rsidR="00FE579E" w:rsidRPr="00FE579E" w:rsidRDefault="00FE579E" w:rsidP="00FE579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1973" w:type="dxa"/>
          </w:tcPr>
          <w:p w:rsidR="00841C21" w:rsidRPr="00FE579E" w:rsidRDefault="00FE579E" w:rsidP="00FE579E">
            <w:pPr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Приказ Департамента инвестиций и развития малого и среднего предпринимательства Краснодарского края от 19.07.2016 №70 «Об утверждении порядка сопровождения инвестиционных проектов, реализуемых и (или) планируемых к реализации на территории Краснодарского края </w:t>
            </w:r>
          </w:p>
        </w:tc>
      </w:tr>
    </w:tbl>
    <w:p w:rsidR="00327A37" w:rsidRPr="00EC14AD" w:rsidRDefault="00327A37">
      <w:pPr>
        <w:rPr>
          <w:sz w:val="28"/>
          <w:szCs w:val="28"/>
        </w:rPr>
      </w:pPr>
    </w:p>
    <w:sectPr w:rsidR="00327A37" w:rsidRPr="00EC14AD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274" w:rsidRDefault="00221274" w:rsidP="00244D3B">
      <w:r>
        <w:separator/>
      </w:r>
    </w:p>
  </w:endnote>
  <w:endnote w:type="continuationSeparator" w:id="0">
    <w:p w:rsidR="00221274" w:rsidRDefault="00221274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274" w:rsidRDefault="00221274" w:rsidP="00244D3B">
      <w:r>
        <w:separator/>
      </w:r>
    </w:p>
  </w:footnote>
  <w:footnote w:type="continuationSeparator" w:id="0">
    <w:p w:rsidR="00221274" w:rsidRDefault="00221274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807"/>
    <w:rsid w:val="000067B4"/>
    <w:rsid w:val="00026807"/>
    <w:rsid w:val="0012733D"/>
    <w:rsid w:val="00221274"/>
    <w:rsid w:val="00244D3B"/>
    <w:rsid w:val="00321B95"/>
    <w:rsid w:val="00327A37"/>
    <w:rsid w:val="003329FA"/>
    <w:rsid w:val="00536506"/>
    <w:rsid w:val="005C606D"/>
    <w:rsid w:val="006126F9"/>
    <w:rsid w:val="006215F9"/>
    <w:rsid w:val="00637FBA"/>
    <w:rsid w:val="006E50C9"/>
    <w:rsid w:val="00724467"/>
    <w:rsid w:val="007D7566"/>
    <w:rsid w:val="00814381"/>
    <w:rsid w:val="008211D8"/>
    <w:rsid w:val="00841C21"/>
    <w:rsid w:val="00887186"/>
    <w:rsid w:val="0089087B"/>
    <w:rsid w:val="00965AD7"/>
    <w:rsid w:val="009F5486"/>
    <w:rsid w:val="00AF2E2B"/>
    <w:rsid w:val="00AF324B"/>
    <w:rsid w:val="00CE7FCB"/>
    <w:rsid w:val="00D25C9A"/>
    <w:rsid w:val="00DF0966"/>
    <w:rsid w:val="00E02E65"/>
    <w:rsid w:val="00EB4DF5"/>
    <w:rsid w:val="00EC14AD"/>
    <w:rsid w:val="00ED031E"/>
    <w:rsid w:val="00F60475"/>
    <w:rsid w:val="00FB3C4E"/>
    <w:rsid w:val="00FE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BBA13"/>
  <w15:chartTrackingRefBased/>
  <w15:docId w15:val="{D71FE9ED-97D6-4F09-B76C-F9FD855B0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EC0B2-590F-4525-BA01-619D68848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Сергей Александрович</dc:creator>
  <cp:keywords/>
  <dc:description/>
  <cp:lastModifiedBy>Вадим</cp:lastModifiedBy>
  <cp:revision>37</cp:revision>
  <cp:lastPrinted>2018-08-14T14:15:00Z</cp:lastPrinted>
  <dcterms:created xsi:type="dcterms:W3CDTF">2018-08-14T09:26:00Z</dcterms:created>
  <dcterms:modified xsi:type="dcterms:W3CDTF">2018-08-24T13:50:00Z</dcterms:modified>
</cp:coreProperties>
</file>